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2EE6" w14:textId="77777777" w:rsidR="00D267F2" w:rsidRDefault="00D267F2" w:rsidP="00AA3E21">
      <w:pPr>
        <w:pStyle w:val="Standard"/>
        <w:jc w:val="both"/>
        <w:rPr>
          <w:rFonts w:ascii="Garamond" w:hAnsi="Garamond" w:cs="Arial"/>
          <w:sz w:val="23"/>
          <w:szCs w:val="23"/>
        </w:rPr>
      </w:pPr>
    </w:p>
    <w:p w14:paraId="3B49D014" w14:textId="09CC5A6B" w:rsidR="00AA3E21" w:rsidRPr="005302EC" w:rsidRDefault="00AA3E21" w:rsidP="00812A9A">
      <w:pPr>
        <w:pStyle w:val="Standard"/>
        <w:widowControl w:val="0"/>
        <w:shd w:val="clear" w:color="auto" w:fill="FFFFFF" w:themeFill="background1"/>
        <w:ind w:left="-283" w:right="-283"/>
        <w:jc w:val="center"/>
        <w:rPr>
          <w:rFonts w:ascii="Garamond" w:eastAsia="Andale Sans UI" w:hAnsi="Garamond" w:cs="Arial"/>
          <w:b/>
          <w:bCs/>
          <w:sz w:val="22"/>
          <w:szCs w:val="22"/>
        </w:rPr>
      </w:pPr>
      <w:r w:rsidRPr="005302EC">
        <w:rPr>
          <w:rFonts w:ascii="Garamond" w:eastAsia="Andale Sans UI" w:hAnsi="Garamond" w:cs="Arial"/>
          <w:b/>
          <w:bCs/>
          <w:sz w:val="22"/>
          <w:szCs w:val="22"/>
        </w:rPr>
        <w:t xml:space="preserve">INFORMATIVA SUL TRATTAMENTO DEI DATI PERSONALI </w:t>
      </w:r>
      <w:r w:rsidR="00812A9A" w:rsidRPr="005302EC">
        <w:rPr>
          <w:rFonts w:ascii="Garamond" w:eastAsia="Andale Sans UI" w:hAnsi="Garamond" w:cs="Arial"/>
          <w:b/>
          <w:bCs/>
          <w:sz w:val="22"/>
          <w:szCs w:val="22"/>
        </w:rPr>
        <w:t>– REFERENDUM –</w:t>
      </w:r>
    </w:p>
    <w:p w14:paraId="19C06031" w14:textId="77777777" w:rsidR="00AA3E21" w:rsidRPr="00AA3E21" w:rsidRDefault="00AA3E21" w:rsidP="00812A9A">
      <w:pPr>
        <w:pStyle w:val="Standard"/>
        <w:widowControl w:val="0"/>
        <w:shd w:val="clear" w:color="auto" w:fill="FFFFFF" w:themeFill="background1"/>
        <w:spacing w:after="120"/>
        <w:ind w:left="-283" w:right="-283"/>
        <w:jc w:val="center"/>
        <w:rPr>
          <w:rFonts w:ascii="Garamond" w:eastAsia="Andale Sans UI" w:hAnsi="Garamond" w:cs="Arial"/>
        </w:rPr>
      </w:pPr>
      <w:r w:rsidRPr="00AA3E21">
        <w:rPr>
          <w:rFonts w:ascii="Garamond" w:eastAsia="Andale Sans UI" w:hAnsi="Garamond" w:cs="Arial"/>
        </w:rPr>
        <w:t xml:space="preserve">ai sensi degli artt. 13 e 14 del Regolamento UE 679/2016 e del </w:t>
      </w:r>
      <w:proofErr w:type="gramStart"/>
      <w:r w:rsidRPr="00AA3E21">
        <w:rPr>
          <w:rFonts w:ascii="Garamond" w:eastAsia="Andale Sans UI" w:hAnsi="Garamond" w:cs="Arial"/>
        </w:rPr>
        <w:t>D.Lgs</w:t>
      </w:r>
      <w:proofErr w:type="gramEnd"/>
      <w:r w:rsidRPr="00AA3E21">
        <w:rPr>
          <w:rFonts w:ascii="Garamond" w:eastAsia="Andale Sans UI" w:hAnsi="Garamond" w:cs="Arial"/>
        </w:rPr>
        <w:t xml:space="preserve">.196/2003 e </w:t>
      </w:r>
      <w:proofErr w:type="spellStart"/>
      <w:r w:rsidRPr="00AA3E21">
        <w:rPr>
          <w:rFonts w:ascii="Garamond" w:eastAsia="Andale Sans UI" w:hAnsi="Garamond" w:cs="Arial"/>
        </w:rPr>
        <w:t>ss.mm.ii</w:t>
      </w:r>
      <w:proofErr w:type="spellEnd"/>
      <w:r w:rsidRPr="00AA3E21">
        <w:rPr>
          <w:rFonts w:ascii="Garamond" w:eastAsia="Andale Sans UI" w:hAnsi="Garamond" w:cs="Arial"/>
        </w:rPr>
        <w:t>.</w:t>
      </w:r>
    </w:p>
    <w:p w14:paraId="4C0111D2" w14:textId="762BF539" w:rsidR="00812A9A" w:rsidRPr="005302EC" w:rsidRDefault="00AA3E21" w:rsidP="00812A9A">
      <w:pPr>
        <w:pStyle w:val="Standard"/>
        <w:ind w:left="-283" w:right="-283"/>
        <w:jc w:val="both"/>
        <w:rPr>
          <w:rFonts w:ascii="Garamond" w:hAnsi="Garamond" w:cs="Arial"/>
        </w:rPr>
      </w:pPr>
      <w:r w:rsidRPr="005302EC">
        <w:rPr>
          <w:rFonts w:ascii="Garamond" w:hAnsi="Garamond" w:cs="Arial"/>
        </w:rPr>
        <w:t xml:space="preserve">Si informano i sottoscrittori che i dati compresi nella presente iniziativa, di cui è </w:t>
      </w:r>
      <w:r w:rsidRPr="005302EC">
        <w:rPr>
          <w:rFonts w:ascii="Garamond" w:hAnsi="Garamond" w:cs="Arial"/>
          <w:u w:val="single"/>
        </w:rPr>
        <w:t>facoltativo il conferimento</w:t>
      </w:r>
      <w:r w:rsidRPr="005302EC">
        <w:rPr>
          <w:rFonts w:ascii="Garamond" w:hAnsi="Garamond" w:cs="Arial"/>
        </w:rPr>
        <w:t xml:space="preserve">, saranno utilizzati secondo quanto previsto dall’articolo </w:t>
      </w:r>
      <w:r w:rsidR="005D6453" w:rsidRPr="005302EC">
        <w:rPr>
          <w:rFonts w:ascii="Garamond" w:hAnsi="Garamond" w:cs="Arial"/>
        </w:rPr>
        <w:t>6</w:t>
      </w:r>
      <w:r w:rsidR="005D6453" w:rsidRPr="005302EC">
        <w:rPr>
          <w:rFonts w:ascii="Garamond" w:hAnsi="Garamond" w:cs="Arial"/>
        </w:rPr>
        <w:t xml:space="preserve"> comma </w:t>
      </w:r>
      <w:r w:rsidR="005D6453" w:rsidRPr="005302EC">
        <w:rPr>
          <w:rFonts w:ascii="Garamond" w:hAnsi="Garamond" w:cs="Arial"/>
        </w:rPr>
        <w:t>1</w:t>
      </w:r>
      <w:r w:rsidR="005D6453" w:rsidRPr="005302EC">
        <w:rPr>
          <w:rFonts w:ascii="Garamond" w:hAnsi="Garamond" w:cs="Arial"/>
        </w:rPr>
        <w:t xml:space="preserve"> del </w:t>
      </w:r>
      <w:r w:rsidR="005D6453" w:rsidRPr="005302EC">
        <w:rPr>
          <w:rFonts w:ascii="Garamond" w:hAnsi="Garamond" w:cs="Arial"/>
        </w:rPr>
        <w:t>GDPR</w:t>
      </w:r>
      <w:r w:rsidR="005D6453" w:rsidRPr="005302EC">
        <w:rPr>
          <w:rFonts w:ascii="Garamond" w:hAnsi="Garamond" w:cs="Arial"/>
        </w:rPr>
        <w:t xml:space="preserve"> (</w:t>
      </w:r>
      <w:r w:rsidR="005D6453" w:rsidRPr="005302EC">
        <w:rPr>
          <w:rFonts w:ascii="Garamond" w:hAnsi="Garamond" w:cs="Arial"/>
        </w:rPr>
        <w:t>’esecuzione di un compito di interesse pubblico o connesso all’esercizio di pubblici poteri</w:t>
      </w:r>
      <w:r w:rsidR="005D6453" w:rsidRPr="005302EC">
        <w:rPr>
          <w:rFonts w:ascii="Garamond" w:hAnsi="Garamond" w:cs="Arial"/>
        </w:rPr>
        <w:t xml:space="preserve">, e </w:t>
      </w:r>
      <w:r w:rsidR="005D6453" w:rsidRPr="005302EC">
        <w:rPr>
          <w:rFonts w:ascii="Garamond" w:hAnsi="Garamond" w:cs="Arial"/>
        </w:rPr>
        <w:t>quanto previsto dall’articolo</w:t>
      </w:r>
      <w:r w:rsidR="005D6453" w:rsidRPr="005302EC">
        <w:rPr>
          <w:rFonts w:ascii="Garamond" w:hAnsi="Garamond" w:cs="Arial"/>
        </w:rPr>
        <w:t xml:space="preserve"> </w:t>
      </w:r>
      <w:r w:rsidR="005D6453" w:rsidRPr="005302EC">
        <w:rPr>
          <w:rFonts w:ascii="Garamond" w:hAnsi="Garamond" w:cs="Arial"/>
        </w:rPr>
        <w:t>9 comma 2 lettera g) del GDPR</w:t>
      </w:r>
      <w:r w:rsidR="005D6453" w:rsidRPr="005302EC">
        <w:rPr>
          <w:rFonts w:ascii="Garamond" w:hAnsi="Garamond" w:cs="Arial"/>
        </w:rPr>
        <w:t xml:space="preserve"> (</w:t>
      </w:r>
      <w:r w:rsidR="005D6453" w:rsidRPr="005302EC">
        <w:rPr>
          <w:rFonts w:ascii="Garamond" w:hAnsi="Garamond" w:cs="Arial"/>
        </w:rPr>
        <w:t>motivi di interesse pubblico rilevante)</w:t>
      </w:r>
      <w:r w:rsidR="005D6453" w:rsidRPr="005302EC">
        <w:rPr>
          <w:rFonts w:ascii="Garamond" w:hAnsi="Garamond" w:cs="Arial"/>
        </w:rPr>
        <w:t xml:space="preserve">, ovvero </w:t>
      </w:r>
      <w:r w:rsidRPr="005302EC">
        <w:rPr>
          <w:rFonts w:ascii="Garamond" w:hAnsi="Garamond" w:cs="Arial"/>
        </w:rPr>
        <w:t>per finalità connesse con il procedimento in esame secondo quanto previsto dal</w:t>
      </w:r>
      <w:r w:rsidRPr="005302EC">
        <w:rPr>
          <w:rFonts w:ascii="Garamond" w:hAnsi="Garamond" w:cs="Arial"/>
        </w:rPr>
        <w:t xml:space="preserve">la vigente normativa in materia (Protezione dei dati personali e </w:t>
      </w:r>
      <w:r w:rsidRPr="005302EC">
        <w:rPr>
          <w:rFonts w:ascii="Garamond" w:hAnsi="Garamond" w:cs="Arial"/>
        </w:rPr>
        <w:t>Legge regionale relative alla richiesta, indizione e svolgimento dei referendum abrogativo, propositivo e consultivo e all’iniziativa popolare).</w:t>
      </w:r>
      <w:r w:rsidR="005D6453" w:rsidRPr="005302EC">
        <w:rPr>
          <w:rFonts w:ascii="Garamond" w:hAnsi="Garamond" w:cs="Arial"/>
        </w:rPr>
        <w:t xml:space="preserve"> </w:t>
      </w:r>
      <w:r w:rsidRPr="005302EC">
        <w:rPr>
          <w:rFonts w:ascii="Garamond" w:hAnsi="Garamond" w:cs="Arial"/>
        </w:rPr>
        <w:t xml:space="preserve">Il Titolare del trattamento è il </w:t>
      </w:r>
      <w:r w:rsidRPr="005302EC">
        <w:rPr>
          <w:rFonts w:ascii="Garamond" w:hAnsi="Garamond" w:cs="Arial"/>
          <w:b/>
          <w:bCs/>
        </w:rPr>
        <w:t>Consiglio Regionale della Basilicata</w:t>
      </w:r>
      <w:r w:rsidRPr="005302EC">
        <w:rPr>
          <w:rFonts w:ascii="Garamond" w:hAnsi="Garamond" w:cs="Arial"/>
        </w:rPr>
        <w:t xml:space="preserve">, con sede in Via Vincenzo </w:t>
      </w:r>
      <w:proofErr w:type="spellStart"/>
      <w:r w:rsidRPr="005302EC">
        <w:rPr>
          <w:rFonts w:ascii="Garamond" w:hAnsi="Garamond" w:cs="Arial"/>
        </w:rPr>
        <w:t>Verrastro</w:t>
      </w:r>
      <w:proofErr w:type="spellEnd"/>
      <w:r w:rsidRPr="005302EC">
        <w:rPr>
          <w:rFonts w:ascii="Garamond" w:hAnsi="Garamond" w:cs="Arial"/>
        </w:rPr>
        <w:t xml:space="preserve">, 6 - 85100 Potenza (PZ), C.F.: 96016400762 - E-mail: </w:t>
      </w:r>
      <w:r w:rsidRPr="005302EC">
        <w:rPr>
          <w:rFonts w:ascii="Garamond" w:hAnsi="Garamond" w:cs="Arial"/>
          <w:highlight w:val="yellow"/>
        </w:rPr>
        <w:t>xxxxxxxxxxxx@regione.basilicata.it</w:t>
      </w:r>
      <w:r w:rsidRPr="005302EC">
        <w:rPr>
          <w:rFonts w:ascii="Garamond" w:hAnsi="Garamond" w:cs="Arial"/>
        </w:rPr>
        <w:t xml:space="preserve"> - PEC: cr-basilicata@cert.regione.basilicata.it, che tratterà, i suoi dati con modalità informatiche/telematiche e cartacee.</w:t>
      </w:r>
      <w:r w:rsidR="00812A9A" w:rsidRPr="005302EC">
        <w:rPr>
          <w:rFonts w:ascii="Garamond" w:hAnsi="Garamond" w:cs="Arial"/>
        </w:rPr>
        <w:t xml:space="preserve"> </w:t>
      </w:r>
      <w:r w:rsidRPr="005302EC">
        <w:rPr>
          <w:rFonts w:ascii="Garamond" w:hAnsi="Garamond" w:cs="Arial"/>
        </w:rPr>
        <w:t xml:space="preserve">Nella </w:t>
      </w:r>
      <w:r w:rsidRPr="005302EC">
        <w:rPr>
          <w:rFonts w:ascii="Garamond" w:hAnsi="Garamond" w:cs="Arial"/>
          <w:u w:val="single"/>
        </w:rPr>
        <w:t>fase di raccolta delle firme</w:t>
      </w:r>
      <w:r w:rsidRPr="005302EC">
        <w:rPr>
          <w:rFonts w:ascii="Garamond" w:hAnsi="Garamond" w:cs="Arial"/>
        </w:rPr>
        <w:t xml:space="preserve"> Titolare del trattamento è il soggetto promotore</w:t>
      </w:r>
      <w:r w:rsidR="005D6453" w:rsidRPr="005302EC">
        <w:rPr>
          <w:rFonts w:ascii="Garamond" w:hAnsi="Garamond" w:cs="Arial"/>
        </w:rPr>
        <w:t>.</w:t>
      </w:r>
      <w:r w:rsidR="00812A9A" w:rsidRPr="005302EC">
        <w:rPr>
          <w:rFonts w:ascii="Garamond" w:hAnsi="Garamond" w:cs="Arial"/>
        </w:rPr>
        <w:t xml:space="preserve"> </w:t>
      </w:r>
      <w:r w:rsidR="005D6453" w:rsidRPr="005302EC">
        <w:rPr>
          <w:rFonts w:ascii="Garamond" w:hAnsi="Garamond" w:cs="Arial"/>
        </w:rPr>
        <w:t xml:space="preserve">Nella </w:t>
      </w:r>
      <w:r w:rsidR="005D6453" w:rsidRPr="005302EC">
        <w:rPr>
          <w:rFonts w:ascii="Garamond" w:hAnsi="Garamond" w:cs="Arial"/>
          <w:u w:val="single"/>
        </w:rPr>
        <w:t xml:space="preserve">fase di </w:t>
      </w:r>
      <w:r w:rsidRPr="005302EC">
        <w:rPr>
          <w:rFonts w:ascii="Garamond" w:hAnsi="Garamond" w:cs="Arial"/>
          <w:u w:val="single"/>
        </w:rPr>
        <w:t>esame</w:t>
      </w:r>
      <w:r w:rsidR="005D6453" w:rsidRPr="005302EC">
        <w:rPr>
          <w:rFonts w:ascii="Garamond" w:hAnsi="Garamond" w:cs="Arial"/>
        </w:rPr>
        <w:t xml:space="preserve"> i</w:t>
      </w:r>
      <w:r w:rsidRPr="005302EC">
        <w:rPr>
          <w:rFonts w:ascii="Garamond" w:hAnsi="Garamond" w:cs="Arial"/>
        </w:rPr>
        <w:t xml:space="preserve"> dati saranno comunicati al Consiglio Regionale</w:t>
      </w:r>
      <w:r w:rsidR="005D6453" w:rsidRPr="005302EC">
        <w:rPr>
          <w:rFonts w:ascii="Garamond" w:hAnsi="Garamond" w:cs="Arial"/>
        </w:rPr>
        <w:t xml:space="preserve"> in qualità di</w:t>
      </w:r>
      <w:r w:rsidRPr="005302EC">
        <w:rPr>
          <w:rFonts w:ascii="Garamond" w:hAnsi="Garamond" w:cs="Arial"/>
        </w:rPr>
        <w:t xml:space="preserve"> Titolare del trattamento. Il Responsabile della Protezione dei Dati (RPD</w:t>
      </w:r>
      <w:r w:rsidR="005D6453" w:rsidRPr="005302EC">
        <w:rPr>
          <w:rFonts w:ascii="Garamond" w:hAnsi="Garamond" w:cs="Arial"/>
        </w:rPr>
        <w:t>-DPO</w:t>
      </w:r>
      <w:r w:rsidRPr="005302EC">
        <w:rPr>
          <w:rFonts w:ascii="Garamond" w:hAnsi="Garamond" w:cs="Arial"/>
        </w:rPr>
        <w:t xml:space="preserve">) è raggiungibile al seguente indirizzo: </w:t>
      </w:r>
      <w:r w:rsidR="005D6453" w:rsidRPr="005302EC">
        <w:rPr>
          <w:rFonts w:ascii="Garamond" w:hAnsi="Garamond" w:cs="Arial"/>
        </w:rPr>
        <w:t xml:space="preserve">Via Vincenzo </w:t>
      </w:r>
      <w:proofErr w:type="spellStart"/>
      <w:r w:rsidR="005D6453" w:rsidRPr="005302EC">
        <w:rPr>
          <w:rFonts w:ascii="Garamond" w:hAnsi="Garamond" w:cs="Arial"/>
        </w:rPr>
        <w:t>Verrastro</w:t>
      </w:r>
      <w:proofErr w:type="spellEnd"/>
      <w:r w:rsidR="005D6453" w:rsidRPr="005302EC">
        <w:rPr>
          <w:rFonts w:ascii="Garamond" w:hAnsi="Garamond" w:cs="Arial"/>
        </w:rPr>
        <w:t>, 6 - 85100 Potenza</w:t>
      </w:r>
      <w:r w:rsidR="00EE22B0" w:rsidRPr="005302EC">
        <w:rPr>
          <w:rFonts w:ascii="Garamond" w:hAnsi="Garamond" w:cs="Arial"/>
        </w:rPr>
        <w:t xml:space="preserve"> (PZ)</w:t>
      </w:r>
      <w:r w:rsidR="005D6453" w:rsidRPr="005302EC">
        <w:rPr>
          <w:rFonts w:ascii="Garamond" w:hAnsi="Garamond" w:cs="Arial"/>
        </w:rPr>
        <w:t xml:space="preserve"> - E</w:t>
      </w:r>
      <w:r w:rsidR="005D6453" w:rsidRPr="005302EC">
        <w:rPr>
          <w:rFonts w:ascii="Garamond" w:hAnsi="Garamond" w:cs="Arial"/>
        </w:rPr>
        <w:t xml:space="preserve">-mail: </w:t>
      </w:r>
      <w:hyperlink r:id="rId7" w:history="1">
        <w:r w:rsidR="005D6453" w:rsidRPr="005302EC">
          <w:rPr>
            <w:rStyle w:val="Collegamentoipertestuale"/>
            <w:rFonts w:ascii="Garamond" w:hAnsi="Garamond" w:cs="Arial"/>
          </w:rPr>
          <w:t>dpo.consiglio@regione.basilicata.it</w:t>
        </w:r>
      </w:hyperlink>
      <w:r w:rsidR="005D6453" w:rsidRPr="005302EC">
        <w:rPr>
          <w:rFonts w:ascii="Garamond" w:hAnsi="Garamond" w:cs="Arial"/>
        </w:rPr>
        <w:t>.</w:t>
      </w:r>
      <w:r w:rsidR="005D6453" w:rsidRPr="005302EC">
        <w:rPr>
          <w:rFonts w:ascii="Garamond" w:hAnsi="Garamond" w:cs="Arial"/>
        </w:rPr>
        <w:t xml:space="preserve"> </w:t>
      </w:r>
      <w:r w:rsidRPr="005302EC">
        <w:rPr>
          <w:rFonts w:ascii="Garamond" w:hAnsi="Garamond" w:cs="Arial"/>
        </w:rPr>
        <w:t>Il trattamento dei dati sarà svolto con modalità informatica, telematica e/o manuale, nel rispetto di quanto previsto dall’art. 32 del GDPR</w:t>
      </w:r>
      <w:r w:rsidR="00EE22B0" w:rsidRPr="005302EC">
        <w:rPr>
          <w:rFonts w:ascii="Garamond" w:hAnsi="Garamond" w:cs="Arial"/>
        </w:rPr>
        <w:t xml:space="preserve">. </w:t>
      </w:r>
      <w:r w:rsidR="00EE22B0" w:rsidRPr="005302EC">
        <w:rPr>
          <w:rFonts w:ascii="Garamond" w:hAnsi="Garamond" w:cs="Arial"/>
        </w:rPr>
        <w:t xml:space="preserve">I dati saranno trattati da </w:t>
      </w:r>
      <w:r w:rsidR="00EE22B0" w:rsidRPr="005302EC">
        <w:rPr>
          <w:rFonts w:ascii="Garamond" w:hAnsi="Garamond" w:cs="Arial"/>
        </w:rPr>
        <w:t xml:space="preserve">soggetti </w:t>
      </w:r>
      <w:r w:rsidR="00EE22B0" w:rsidRPr="005302EC">
        <w:rPr>
          <w:rFonts w:ascii="Garamond" w:hAnsi="Garamond" w:cs="Arial"/>
        </w:rPr>
        <w:t>Autorizzati al trattamento (ex art. 29 GDPR), e potranno essere trattati da terzi fornitori (o comunque legati da rapporto contrattuale), designati Responsabili del trattamento (ex art. 28 GDPR). Il Titolare potrà comunicare i suoi dati per le finalità precedentemente descritte agli Organismi, Autorità, nonché a quei soggetti (pubblici e privati) ai quali la comunicazione sia obbligatoria per legge per l’espletamento delle finalità</w:t>
      </w:r>
      <w:r w:rsidR="00EE22B0" w:rsidRPr="005302EC">
        <w:rPr>
          <w:rFonts w:ascii="Garamond" w:hAnsi="Garamond" w:cs="Arial"/>
        </w:rPr>
        <w:t xml:space="preserve">. </w:t>
      </w:r>
      <w:r w:rsidRPr="005302EC">
        <w:rPr>
          <w:rFonts w:ascii="Garamond" w:hAnsi="Garamond" w:cs="Arial"/>
        </w:rPr>
        <w:t>I dati non saranno trasferiti né in Stati membri dell’UE né in Paesi terzi non appartenenti all’UE. In ogni momento ciascun firmatario potrà esercitare i propri diritti</w:t>
      </w:r>
      <w:r w:rsidR="00812A9A" w:rsidRPr="005302EC">
        <w:rPr>
          <w:rFonts w:ascii="Garamond" w:hAnsi="Garamond" w:cs="Arial"/>
        </w:rPr>
        <w:t xml:space="preserve"> (ex</w:t>
      </w:r>
      <w:r w:rsidRPr="005302EC">
        <w:rPr>
          <w:rFonts w:ascii="Garamond" w:hAnsi="Garamond" w:cs="Arial"/>
        </w:rPr>
        <w:t xml:space="preserve"> articoli dal 15 al 22 del GDPR</w:t>
      </w:r>
      <w:r w:rsidR="00812A9A" w:rsidRPr="005302EC">
        <w:rPr>
          <w:rFonts w:ascii="Garamond" w:hAnsi="Garamond" w:cs="Arial"/>
        </w:rPr>
        <w:t>)</w:t>
      </w:r>
      <w:r w:rsidRPr="005302EC">
        <w:rPr>
          <w:rFonts w:ascii="Garamond" w:hAnsi="Garamond" w:cs="Arial"/>
        </w:rPr>
        <w:t xml:space="preserve"> nei confronti del </w:t>
      </w:r>
      <w:r w:rsidR="00812A9A" w:rsidRPr="005302EC">
        <w:rPr>
          <w:rFonts w:ascii="Garamond" w:hAnsi="Garamond" w:cs="Arial"/>
        </w:rPr>
        <w:t>Titolare (</w:t>
      </w:r>
      <w:hyperlink r:id="rId8" w:history="1">
        <w:r w:rsidR="00812A9A" w:rsidRPr="005302EC">
          <w:rPr>
            <w:rStyle w:val="Collegamentoipertestuale"/>
            <w:rFonts w:ascii="Garamond" w:hAnsi="Garamond" w:cs="Arial"/>
          </w:rPr>
          <w:t>link</w:t>
        </w:r>
      </w:hyperlink>
      <w:r w:rsidR="00812A9A" w:rsidRPr="005302EC">
        <w:rPr>
          <w:rFonts w:ascii="Garamond" w:hAnsi="Garamond" w:cs="Arial"/>
        </w:rPr>
        <w:t xml:space="preserve">), </w:t>
      </w:r>
      <w:r w:rsidR="00812A9A" w:rsidRPr="005302EC">
        <w:rPr>
          <w:rFonts w:ascii="Garamond" w:hAnsi="Garamond" w:cs="Arial"/>
        </w:rPr>
        <w:t>può proporre reclamo (ai sensi dell’articolo 77) nei confronti dell’Autorità di Controllo competente</w:t>
      </w:r>
      <w:r w:rsidR="00812A9A" w:rsidRPr="005302EC">
        <w:rPr>
          <w:rFonts w:ascii="Garamond" w:hAnsi="Garamond" w:cs="Arial"/>
        </w:rPr>
        <w:t xml:space="preserve"> (</w:t>
      </w:r>
      <w:hyperlink r:id="rId9" w:history="1">
        <w:r w:rsidR="00812A9A" w:rsidRPr="005302EC">
          <w:rPr>
            <w:rStyle w:val="Collegamentoipertestuale"/>
            <w:rFonts w:ascii="Garamond" w:hAnsi="Garamond" w:cs="Arial"/>
          </w:rPr>
          <w:t>www.garanteprivacy.it</w:t>
        </w:r>
      </w:hyperlink>
      <w:r w:rsidR="00812A9A" w:rsidRPr="005302EC">
        <w:rPr>
          <w:rFonts w:ascii="Garamond" w:hAnsi="Garamond" w:cs="Arial"/>
        </w:rPr>
        <w:t xml:space="preserve">), </w:t>
      </w:r>
      <w:r w:rsidR="00812A9A" w:rsidRPr="005302EC">
        <w:rPr>
          <w:rFonts w:ascii="Garamond" w:hAnsi="Garamond" w:cs="Arial"/>
        </w:rPr>
        <w:t xml:space="preserve">o di adire le opportune sedi giudiziarie </w:t>
      </w:r>
      <w:r w:rsidR="00812A9A" w:rsidRPr="005302EC">
        <w:rPr>
          <w:rFonts w:ascii="Garamond" w:hAnsi="Garamond" w:cs="Arial"/>
        </w:rPr>
        <w:t>(</w:t>
      </w:r>
      <w:r w:rsidR="00812A9A" w:rsidRPr="005302EC">
        <w:rPr>
          <w:rFonts w:ascii="Garamond" w:hAnsi="Garamond" w:cs="Arial"/>
        </w:rPr>
        <w:t>ai sensi dell’articolo 79).</w:t>
      </w:r>
    </w:p>
    <w:p w14:paraId="31A9FE75" w14:textId="77777777" w:rsidR="00812A9A" w:rsidRDefault="00812A9A" w:rsidP="00AA3E21">
      <w:pPr>
        <w:pStyle w:val="Standard"/>
        <w:jc w:val="both"/>
        <w:rPr>
          <w:rFonts w:ascii="Garamond" w:hAnsi="Garamond" w:cs="Arial"/>
          <w:sz w:val="23"/>
          <w:szCs w:val="23"/>
        </w:rPr>
      </w:pPr>
    </w:p>
    <w:p w14:paraId="06B31F46" w14:textId="77777777" w:rsidR="00812A9A" w:rsidRDefault="00812A9A" w:rsidP="00AA3E21">
      <w:pPr>
        <w:pStyle w:val="Standard"/>
        <w:jc w:val="both"/>
        <w:rPr>
          <w:rFonts w:ascii="Garamond" w:hAnsi="Garamond" w:cs="Arial"/>
          <w:sz w:val="23"/>
          <w:szCs w:val="23"/>
        </w:rPr>
      </w:pPr>
    </w:p>
    <w:p w14:paraId="573E5B9E" w14:textId="77777777" w:rsidR="00812A9A" w:rsidRDefault="00812A9A" w:rsidP="00AA3E21">
      <w:pPr>
        <w:pStyle w:val="Standard"/>
        <w:jc w:val="both"/>
        <w:rPr>
          <w:rFonts w:ascii="Garamond" w:hAnsi="Garamond" w:cs="Arial"/>
          <w:sz w:val="23"/>
          <w:szCs w:val="23"/>
        </w:rPr>
      </w:pPr>
    </w:p>
    <w:p w14:paraId="51DFAFF4" w14:textId="0F9A18FD" w:rsidR="00812A9A" w:rsidRPr="00B9402C" w:rsidRDefault="00812A9A" w:rsidP="00AA3E21">
      <w:pPr>
        <w:pStyle w:val="Standard"/>
        <w:jc w:val="both"/>
        <w:rPr>
          <w:rFonts w:ascii="Garamond" w:hAnsi="Garamond" w:cs="Arial"/>
          <w:sz w:val="23"/>
          <w:szCs w:val="23"/>
        </w:rPr>
      </w:pPr>
    </w:p>
    <w:sectPr w:rsidR="00812A9A" w:rsidRPr="00B9402C" w:rsidSect="00837950">
      <w:headerReference w:type="default" r:id="rId10"/>
      <w:footerReference w:type="default" r:id="rId11"/>
      <w:pgSz w:w="11906" w:h="16838"/>
      <w:pgMar w:top="851" w:right="1418" w:bottom="1276" w:left="1418" w:header="45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15E9" w14:textId="77777777" w:rsidR="00FD2250" w:rsidRDefault="00FD2250">
      <w:r>
        <w:separator/>
      </w:r>
    </w:p>
  </w:endnote>
  <w:endnote w:type="continuationSeparator" w:id="0">
    <w:p w14:paraId="4AAF9F7A" w14:textId="77777777" w:rsidR="00FD2250" w:rsidRDefault="00FD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CE0D" w14:textId="77777777" w:rsidR="00AA468D" w:rsidRDefault="00AA468D" w:rsidP="008031B6">
    <w:pPr>
      <w:pStyle w:val="Pidipagina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86A9" w14:textId="77777777" w:rsidR="00FD2250" w:rsidRDefault="00FD2250">
      <w:r>
        <w:rPr>
          <w:color w:val="000000"/>
        </w:rPr>
        <w:ptab w:relativeTo="margin" w:alignment="center" w:leader="none"/>
      </w:r>
    </w:p>
  </w:footnote>
  <w:footnote w:type="continuationSeparator" w:id="0">
    <w:p w14:paraId="39AC9021" w14:textId="77777777" w:rsidR="00FD2250" w:rsidRDefault="00FD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AAA2" w14:textId="77777777" w:rsidR="00AA468D" w:rsidRDefault="00AA468D" w:rsidP="005E0F6B">
    <w:pPr>
      <w:pStyle w:val="Rientrocorpodeltesto2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3F0B"/>
    <w:multiLevelType w:val="hybridMultilevel"/>
    <w:tmpl w:val="B0FC406E"/>
    <w:lvl w:ilvl="0" w:tplc="FFA05AF4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DC00757"/>
    <w:multiLevelType w:val="multilevel"/>
    <w:tmpl w:val="752CB078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8408C2"/>
    <w:multiLevelType w:val="hybridMultilevel"/>
    <w:tmpl w:val="E1B8EB80"/>
    <w:lvl w:ilvl="0" w:tplc="F9AE237E">
      <w:start w:val="1"/>
      <w:numFmt w:val="bullet"/>
      <w:lvlText w:val="-"/>
      <w:lvlJc w:val="left"/>
      <w:pPr>
        <w:ind w:left="38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40204129"/>
    <w:multiLevelType w:val="hybridMultilevel"/>
    <w:tmpl w:val="C5FC0858"/>
    <w:lvl w:ilvl="0" w:tplc="F48AD400">
      <w:numFmt w:val="bullet"/>
      <w:lvlText w:val="-"/>
      <w:lvlJc w:val="left"/>
      <w:pPr>
        <w:ind w:left="38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5CE75516"/>
    <w:multiLevelType w:val="multilevel"/>
    <w:tmpl w:val="0AAA899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65993"/>
    <w:multiLevelType w:val="multilevel"/>
    <w:tmpl w:val="2CC4CE1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5EAD6331"/>
    <w:multiLevelType w:val="hybridMultilevel"/>
    <w:tmpl w:val="3188B018"/>
    <w:lvl w:ilvl="0" w:tplc="359E6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9300CC"/>
    <w:multiLevelType w:val="hybridMultilevel"/>
    <w:tmpl w:val="D0DC22C2"/>
    <w:lvl w:ilvl="0" w:tplc="95985EFE">
      <w:numFmt w:val="bullet"/>
      <w:lvlText w:val="-"/>
      <w:lvlJc w:val="left"/>
      <w:pPr>
        <w:ind w:left="38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C84741"/>
    <w:multiLevelType w:val="multilevel"/>
    <w:tmpl w:val="BCD000C4"/>
    <w:styleLink w:val="WW8Num2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3737">
    <w:abstractNumId w:val="5"/>
  </w:num>
  <w:num w:numId="2" w16cid:durableId="2012103079">
    <w:abstractNumId w:val="8"/>
  </w:num>
  <w:num w:numId="3" w16cid:durableId="1414283575">
    <w:abstractNumId w:val="4"/>
  </w:num>
  <w:num w:numId="4" w16cid:durableId="89084211">
    <w:abstractNumId w:val="1"/>
  </w:num>
  <w:num w:numId="5" w16cid:durableId="1244219734">
    <w:abstractNumId w:val="6"/>
  </w:num>
  <w:num w:numId="6" w16cid:durableId="1601765916">
    <w:abstractNumId w:val="7"/>
  </w:num>
  <w:num w:numId="7" w16cid:durableId="942613429">
    <w:abstractNumId w:val="0"/>
  </w:num>
  <w:num w:numId="8" w16cid:durableId="615529586">
    <w:abstractNumId w:val="2"/>
  </w:num>
  <w:num w:numId="9" w16cid:durableId="45888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39"/>
    <w:rsid w:val="000254D5"/>
    <w:rsid w:val="000A10C1"/>
    <w:rsid w:val="000A1BB8"/>
    <w:rsid w:val="000B3661"/>
    <w:rsid w:val="0010005D"/>
    <w:rsid w:val="0013542B"/>
    <w:rsid w:val="0015421F"/>
    <w:rsid w:val="001860F9"/>
    <w:rsid w:val="001A21E2"/>
    <w:rsid w:val="001A6EF1"/>
    <w:rsid w:val="001E1E61"/>
    <w:rsid w:val="002A1919"/>
    <w:rsid w:val="002C60B3"/>
    <w:rsid w:val="002D03B2"/>
    <w:rsid w:val="00343CD4"/>
    <w:rsid w:val="00350D65"/>
    <w:rsid w:val="003D6949"/>
    <w:rsid w:val="003E213A"/>
    <w:rsid w:val="003E262E"/>
    <w:rsid w:val="003E2A54"/>
    <w:rsid w:val="00404425"/>
    <w:rsid w:val="00427AD8"/>
    <w:rsid w:val="00475971"/>
    <w:rsid w:val="004B17D6"/>
    <w:rsid w:val="004D4234"/>
    <w:rsid w:val="00506F63"/>
    <w:rsid w:val="005302EC"/>
    <w:rsid w:val="00543EE5"/>
    <w:rsid w:val="005818AC"/>
    <w:rsid w:val="005A3CD6"/>
    <w:rsid w:val="005D6453"/>
    <w:rsid w:val="005E0F6B"/>
    <w:rsid w:val="006028FF"/>
    <w:rsid w:val="00605628"/>
    <w:rsid w:val="006318B9"/>
    <w:rsid w:val="006617FB"/>
    <w:rsid w:val="00692F83"/>
    <w:rsid w:val="00732F06"/>
    <w:rsid w:val="00764761"/>
    <w:rsid w:val="00796B60"/>
    <w:rsid w:val="007B1E39"/>
    <w:rsid w:val="007B252A"/>
    <w:rsid w:val="007B304E"/>
    <w:rsid w:val="008031B6"/>
    <w:rsid w:val="0080746F"/>
    <w:rsid w:val="00812A9A"/>
    <w:rsid w:val="00837950"/>
    <w:rsid w:val="00872918"/>
    <w:rsid w:val="00882055"/>
    <w:rsid w:val="00884F6F"/>
    <w:rsid w:val="008E16FB"/>
    <w:rsid w:val="00903409"/>
    <w:rsid w:val="009D3B54"/>
    <w:rsid w:val="00A26A96"/>
    <w:rsid w:val="00A37716"/>
    <w:rsid w:val="00A4753E"/>
    <w:rsid w:val="00A8419D"/>
    <w:rsid w:val="00AA3E21"/>
    <w:rsid w:val="00AA468D"/>
    <w:rsid w:val="00AA670D"/>
    <w:rsid w:val="00AC0B60"/>
    <w:rsid w:val="00AC1191"/>
    <w:rsid w:val="00B90B62"/>
    <w:rsid w:val="00B9402C"/>
    <w:rsid w:val="00C00546"/>
    <w:rsid w:val="00CC3CBB"/>
    <w:rsid w:val="00D16A10"/>
    <w:rsid w:val="00D267F2"/>
    <w:rsid w:val="00D4288E"/>
    <w:rsid w:val="00D82CF1"/>
    <w:rsid w:val="00D869F9"/>
    <w:rsid w:val="00D96274"/>
    <w:rsid w:val="00DB1CD4"/>
    <w:rsid w:val="00DC716B"/>
    <w:rsid w:val="00DD7E4B"/>
    <w:rsid w:val="00E65E0C"/>
    <w:rsid w:val="00EB03AE"/>
    <w:rsid w:val="00EB5AC1"/>
    <w:rsid w:val="00EE22B0"/>
    <w:rsid w:val="00F069B1"/>
    <w:rsid w:val="00F12B62"/>
    <w:rsid w:val="00F330AD"/>
    <w:rsid w:val="00F45994"/>
    <w:rsid w:val="00F87FCA"/>
    <w:rsid w:val="00F91CCE"/>
    <w:rsid w:val="00FD2250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0352"/>
  <w15:docId w15:val="{364BB272-A5C6-4E3C-9955-78AF7D0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720" w:hanging="72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rFonts w:ascii="Arial" w:eastAsia="Arial" w:hAnsi="Arial" w:cs="Arial"/>
      <w:b/>
      <w:bCs/>
      <w:sz w:val="22"/>
      <w:szCs w:val="18"/>
      <w:lang w:bidi="he-IL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tabs>
        <w:tab w:val="left" w:pos="864"/>
      </w:tabs>
      <w:ind w:left="864" w:hanging="864"/>
      <w:jc w:val="center"/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tabs>
        <w:tab w:val="left" w:pos="1008"/>
      </w:tabs>
      <w:ind w:left="1008" w:hanging="1008"/>
      <w:jc w:val="center"/>
      <w:outlineLvl w:val="4"/>
    </w:pPr>
    <w:rPr>
      <w:b/>
      <w:sz w:val="28"/>
    </w:rPr>
  </w:style>
  <w:style w:type="paragraph" w:styleId="Titolo6">
    <w:name w:val="heading 6"/>
    <w:basedOn w:val="Standard"/>
    <w:next w:val="Standard"/>
    <w:uiPriority w:val="9"/>
    <w:unhideWhenUsed/>
    <w:qFormat/>
    <w:pPr>
      <w:keepNext/>
      <w:widowControl w:val="0"/>
      <w:jc w:val="center"/>
      <w:outlineLvl w:val="5"/>
    </w:pPr>
    <w:rPr>
      <w:b/>
      <w:bCs/>
      <w:color w:val="0000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Intestazione">
    <w:name w:val="header"/>
    <w:basedOn w:val="Standard"/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</w:rPr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60" w:lineRule="auto"/>
      <w:ind w:left="1276" w:hanging="1276"/>
      <w:jc w:val="both"/>
    </w:pPr>
    <w:rPr>
      <w:b/>
      <w:bCs/>
      <w:sz w:val="24"/>
    </w:rPr>
  </w:style>
  <w:style w:type="paragraph" w:styleId="Corpodeltesto2">
    <w:name w:val="Body Text 2"/>
    <w:basedOn w:val="Standard"/>
    <w:pPr>
      <w:spacing w:line="360" w:lineRule="auto"/>
      <w:jc w:val="center"/>
    </w:pPr>
    <w:rPr>
      <w:i/>
      <w:iCs/>
    </w:rPr>
  </w:style>
  <w:style w:type="paragraph" w:styleId="Rientrocorpodeltesto2">
    <w:name w:val="Body Text Indent 2"/>
    <w:basedOn w:val="Standard"/>
    <w:pPr>
      <w:ind w:left="4820"/>
    </w:pPr>
  </w:style>
  <w:style w:type="paragraph" w:styleId="Corpodeltesto3">
    <w:name w:val="Body Text 3"/>
    <w:basedOn w:val="Standard"/>
    <w:pPr>
      <w:spacing w:line="360" w:lineRule="auto"/>
      <w:jc w:val="both"/>
    </w:pPr>
    <w:rPr>
      <w:sz w:val="24"/>
    </w:rPr>
  </w:style>
  <w:style w:type="character" w:customStyle="1" w:styleId="WW8Num1z0">
    <w:name w:val="WW8Num1z0"/>
    <w:rPr>
      <w:rFonts w:ascii="Courier New" w:eastAsia="Courier New" w:hAnsi="Courier New" w:cs="Courier New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atterepredefinitoparagrafo"/>
    <w:rPr>
      <w:lang w:eastAsia="zh-CN"/>
    </w:rPr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D962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27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18B9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6EF1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6EF1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A6EF1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6EF1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glio.basilicata.it/pagina_base.html?sub_menu_id=200384&amp;section_id=200809&amp;prev_page_id=200384&amp;prev_sub_menu=20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.consiglio@regione.basilic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Deliberazione della Giunta Comunale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Deliberazione della Giunta Comunale</dc:title>
  <dc:creator>PASQUALE NICOLAZZO DPO</dc:creator>
  <cp:lastModifiedBy>Pasquale Nicolazzo</cp:lastModifiedBy>
  <cp:revision>6</cp:revision>
  <cp:lastPrinted>2023-07-17T18:42:00Z</cp:lastPrinted>
  <dcterms:created xsi:type="dcterms:W3CDTF">2024-09-03T09:19:00Z</dcterms:created>
  <dcterms:modified xsi:type="dcterms:W3CDTF">2024-09-03T10:09:00Z</dcterms:modified>
</cp:coreProperties>
</file>